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8CB" w:rsidRDefault="000C2EB5">
      <w:r>
        <w:t>The article analysis</w:t>
      </w:r>
      <w:bookmarkStart w:id="0" w:name="_GoBack"/>
      <w:bookmarkEnd w:id="0"/>
      <w:r w:rsidR="00C323E5">
        <w:t xml:space="preserve"> the association of various physical activities that includes cardiorespiratory fitness and exercise on the gray matter volume in late adulthood.</w:t>
      </w:r>
      <w:r w:rsidR="00B36C7C">
        <w:t xml:space="preserve"> The report concludes that a higher level of cardiorespiratory fitness is continuous</w:t>
      </w:r>
      <w:r w:rsidR="00234BA9">
        <w:t>ly associated with more gray matter volume in the prefrontal cortex and hippocampus and low concentration in other parts.</w:t>
      </w:r>
      <w:r w:rsidR="00C730C0">
        <w:t xml:space="preserve"> We can also provide summaries that physical activities are involved with more gray matter volume in the same part that is involved with cardiorespiratory fitness that includes hippocampus and prefrontal cortex.</w:t>
      </w:r>
    </w:p>
    <w:p w:rsidR="00C730C0" w:rsidRDefault="00C323E5">
      <w:r>
        <w:t>The heterogeneity in the review may be discussed by the help of moderation by stress, age, and many other factors.</w:t>
      </w:r>
      <w:r w:rsidR="006F49AF">
        <w:t xml:space="preserve"> We also have a promising report in the article where </w:t>
      </w:r>
      <w:r w:rsidR="00E8026B">
        <w:t>random exercise experiment intervention indicated that prefrontal cortex remains pliable and the volume of the hippocampus and responsive to equate tough exercise for six months to one year.</w:t>
      </w:r>
      <w:r w:rsidR="003934D0">
        <w:t xml:space="preserve"> Physical activity continues to be a promising technique for affecting gray matter volume in order adults moreover well-research studies are essential to inform general policies about the protective effect of exercise on brain volume. </w:t>
      </w:r>
    </w:p>
    <w:p w:rsidR="00625F07" w:rsidRDefault="00C323E5">
      <w:r>
        <w:t>The result of the experiment about the physical activity and the brain volume where the overall numb</w:t>
      </w:r>
      <w:r>
        <w:t>er of blocks covered in one week ranges from 0 to 300. Having the mean of = 56.3, medium= 25, and SD= 69.7, where the female walked less than the male with negative regression. Next, we analyze the physical activity threshold, where it was done by diving t</w:t>
      </w:r>
      <w:r>
        <w:t>he participant into four groups. The group with the highest gray matter was the last because it was due to consistent in all brain parts that attain importance's regression analysis.</w:t>
      </w:r>
      <w:r w:rsidR="00F30B35">
        <w:t xml:space="preserve"> Lastly we analysis the physical activity and the risk of cognitive impairment where the sample indicate that n= 299 where 116 are developed, n=64 are dementia while 169 are cognitive rational while 14 died before the follow- up. The analysis suggests that gray volume values in logistics regression where a higher volume of the inferior frontal gyrus was found. In conclusion, participant walking more distances were associated with higher gray matter volume in particular parts, and higher gray matter volume was associated</w:t>
      </w:r>
      <w:r w:rsidR="006E700E">
        <w:t xml:space="preserve"> with a few risks having cognitive impairment in l</w:t>
      </w:r>
      <w:r w:rsidR="00F35244">
        <w:t>a</w:t>
      </w:r>
      <w:r w:rsidR="006E700E">
        <w:t>st year of older adults.</w:t>
      </w:r>
    </w:p>
    <w:p w:rsidR="00F35244" w:rsidRDefault="00C323E5">
      <w:r>
        <w:t xml:space="preserve">In the modern generation use of internet between the aging </w:t>
      </w:r>
      <w:r w:rsidR="00701221">
        <w:t>populations</w:t>
      </w:r>
      <w:r>
        <w:t xml:space="preserve"> is rapidly increasing where the youth are served by personal, social, and support that is focused on improving their independence between themselves.</w:t>
      </w:r>
      <w:r w:rsidR="00701221">
        <w:t xml:space="preserve"> The article research mainly focuses on the usage of the internet and the effect it brings the lives of older adults.</w:t>
      </w:r>
      <w:r w:rsidR="007F5CC7">
        <w:t xml:space="preserve"> A sampled data from U.S health and retirement study were used, and the various association between the internet user such as loneliness, life satisfaction, social support, and psychological well-being of individuals was explored. The</w:t>
      </w:r>
      <w:r w:rsidR="005C27BE">
        <w:t xml:space="preserve"> sample included more than 122 </w:t>
      </w:r>
      <w:r w:rsidR="007F5CC7">
        <w:t xml:space="preserve">older adults that are aged 65 years and above. The result from the done research showed that </w:t>
      </w:r>
      <w:r w:rsidR="00980907">
        <w:t>older</w:t>
      </w:r>
      <w:r w:rsidR="007F5CC7">
        <w:t xml:space="preserve"> adults that use the internet for social support,</w:t>
      </w:r>
      <w:r w:rsidR="005C27BE">
        <w:t xml:space="preserve"> reducing depression,</w:t>
      </w:r>
      <w:r w:rsidR="007F5CC7">
        <w:t xml:space="preserve"> minimizes loneliness, and psychological well-being among the aging population. </w:t>
      </w:r>
    </w:p>
    <w:p w:rsidR="005C27BE" w:rsidRDefault="00C323E5">
      <w:r>
        <w:t>Out of 122 older adults that were sampled, 57% indicated using the internet daily while 12% used the internet per week while 6% used internet use internet mon</w:t>
      </w:r>
      <w:r>
        <w:t>thly</w:t>
      </w:r>
      <w:r w:rsidR="001B5027">
        <w:t xml:space="preserve"> and </w:t>
      </w:r>
      <w:r w:rsidR="00CE327B">
        <w:t>25% never use the internet. The aging</w:t>
      </w:r>
      <w:r w:rsidR="001B5027">
        <w:t xml:space="preserve"> population mostly used the internet for communication and information research.</w:t>
      </w:r>
      <w:r w:rsidR="00CE327B">
        <w:t xml:space="preserve"> They mostly use the internet in Emailing, accessing private, and public information and another usage such as messaging. Decline cognitive resources reduce the use of the internet by the older adults in old age, such as reduced psychomotor skill and reduced speed of processing speed. </w:t>
      </w:r>
    </w:p>
    <w:p w:rsidR="00F35244" w:rsidRDefault="00F35244"/>
    <w:sectPr w:rsidR="00F352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3E5" w:rsidRDefault="00C323E5">
      <w:pPr>
        <w:spacing w:after="0" w:line="240" w:lineRule="auto"/>
      </w:pPr>
      <w:r>
        <w:separator/>
      </w:r>
    </w:p>
  </w:endnote>
  <w:endnote w:type="continuationSeparator" w:id="0">
    <w:p w:rsidR="00C323E5" w:rsidRDefault="00C3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3E5" w:rsidRDefault="00C323E5">
      <w:pPr>
        <w:spacing w:after="0" w:line="240" w:lineRule="auto"/>
      </w:pPr>
      <w:r>
        <w:separator/>
      </w:r>
    </w:p>
  </w:footnote>
  <w:footnote w:type="continuationSeparator" w:id="0">
    <w:p w:rsidR="00C323E5" w:rsidRDefault="00C323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CCD" w:rsidRDefault="00C323E5">
    <w:pPr>
      <w:pStyle w:val="Header"/>
    </w:pPr>
    <w:r>
      <w:rPr>
        <w:rFonts w:ascii="Helvetica" w:hAnsi="Helvetica"/>
        <w:color w:val="505151"/>
        <w:sz w:val="21"/>
        <w:szCs w:val="21"/>
        <w:shd w:val="clear" w:color="auto" w:fill="FFFFFF"/>
      </w:rPr>
      <w:t xml:space="preserve">Article summary 4: Erickson </w:t>
    </w:r>
    <w:r w:rsidR="00CE327B">
      <w:rPr>
        <w:rFonts w:ascii="Helvetica" w:hAnsi="Helvetica"/>
        <w:color w:val="505151"/>
        <w:sz w:val="21"/>
        <w:szCs w:val="21"/>
        <w:shd w:val="clear" w:color="auto" w:fill="FFFFFF"/>
      </w:rPr>
      <w:t>k., Erickson</w:t>
    </w:r>
    <w:r>
      <w:rPr>
        <w:rFonts w:ascii="Helvetica" w:hAnsi="Helvetica"/>
        <w:color w:val="505151"/>
        <w:sz w:val="21"/>
        <w:szCs w:val="21"/>
        <w:shd w:val="clear" w:color="auto" w:fill="FFFFFF"/>
      </w:rPr>
      <w:t xml:space="preserve"> J. and Gow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CD"/>
    <w:rsid w:val="00027761"/>
    <w:rsid w:val="000C2EB5"/>
    <w:rsid w:val="00105A50"/>
    <w:rsid w:val="001B5027"/>
    <w:rsid w:val="00234BA9"/>
    <w:rsid w:val="003934D0"/>
    <w:rsid w:val="00482A5E"/>
    <w:rsid w:val="005C27BE"/>
    <w:rsid w:val="00625F07"/>
    <w:rsid w:val="006E700E"/>
    <w:rsid w:val="006F49AF"/>
    <w:rsid w:val="00701221"/>
    <w:rsid w:val="007F5CC7"/>
    <w:rsid w:val="008628CB"/>
    <w:rsid w:val="00952CCD"/>
    <w:rsid w:val="00980907"/>
    <w:rsid w:val="00B36C7C"/>
    <w:rsid w:val="00C323E5"/>
    <w:rsid w:val="00C730C0"/>
    <w:rsid w:val="00CE327B"/>
    <w:rsid w:val="00E11EFF"/>
    <w:rsid w:val="00E12F8C"/>
    <w:rsid w:val="00E8026B"/>
    <w:rsid w:val="00F30B35"/>
    <w:rsid w:val="00F3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EE7B7-05D9-4579-AFE4-19698A6E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CCD"/>
  </w:style>
  <w:style w:type="paragraph" w:styleId="Footer">
    <w:name w:val="footer"/>
    <w:basedOn w:val="Normal"/>
    <w:link w:val="FooterChar"/>
    <w:uiPriority w:val="99"/>
    <w:unhideWhenUsed/>
    <w:rsid w:val="00952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2019-09-13T00:42:00Z</dcterms:created>
  <dcterms:modified xsi:type="dcterms:W3CDTF">2019-09-13T00:42:00Z</dcterms:modified>
</cp:coreProperties>
</file>